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6" w:rsidRPr="00C10D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092C16" w:rsidRPr="004005F9" w:rsidTr="00092C16">
        <w:tc>
          <w:tcPr>
            <w:tcW w:w="10173" w:type="dxa"/>
          </w:tcPr>
          <w:p w:rsidR="00092C16" w:rsidRPr="004005F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2C16" w:rsidRPr="004005F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92C16" w:rsidRPr="007B7330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1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</w:t>
            </w:r>
            <w:r w:rsidR="0046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№ </w:t>
            </w:r>
            <w:r w:rsidR="00714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1405/7</w:t>
            </w:r>
          </w:p>
          <w:p w:rsidR="00092C16" w:rsidRPr="004005F9" w:rsidRDefault="00092C16" w:rsidP="00092C16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88"/>
      <w:bookmarkStart w:id="1" w:name="_GoBack"/>
      <w:bookmarkEnd w:id="0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CE2">
        <w:rPr>
          <w:rFonts w:ascii="Times New Roman" w:eastAsia="Calibri" w:hAnsi="Times New Roman" w:cs="Times New Roman"/>
          <w:b/>
          <w:sz w:val="28"/>
          <w:szCs w:val="28"/>
        </w:rPr>
        <w:t>на 2014 – 2018 годы</w:t>
      </w:r>
    </w:p>
    <w:p w:rsidR="00092C16" w:rsidRPr="00A145DC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984"/>
        <w:gridCol w:w="1560"/>
        <w:gridCol w:w="1701"/>
        <w:gridCol w:w="1559"/>
      </w:tblGrid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85C18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3C6CF2" w:rsidP="003C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 обе</w:t>
            </w:r>
            <w:r w:rsidR="003F7A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спечения</w:t>
            </w:r>
            <w:r w:rsidR="00092C16" w:rsidRPr="003C6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доступности производственной и высокотехнологической инфраструктуры для субъектов малого и среднего предпринимательства.</w:t>
            </w:r>
          </w:p>
          <w:p w:rsidR="00092C16" w:rsidRPr="00A85C18" w:rsidRDefault="003F7AE0" w:rsidP="003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Красногорского муниципального района.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092C16" w:rsidRPr="00856CE2" w:rsidTr="00092C16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092C16" w:rsidRPr="00856CE2" w:rsidTr="00092C16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B2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6C37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B2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7136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6C37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  <w:r w:rsidR="00B20A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9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Московской области   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1244,8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бюджета Российской Федерации (далее также – 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4227,2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 должен составить 103,5 % по отношению к базовому периоду;</w:t>
            </w:r>
          </w:p>
          <w:p w:rsidR="00092C16" w:rsidRPr="00833824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единиц;</w:t>
            </w:r>
          </w:p>
          <w:p w:rsidR="00092C16" w:rsidRPr="00833824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увеличится до 115,5 % по отношению к базовому периоду;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С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будет создано 71 рабочее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за период 2014 – 2018 г.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составит 29 326 рублей;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34,68 %;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Количество вновь созданных предприятий малого и среднего бизнеса увеличится до 55 единиц за период 2014 – 2018 г.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Количество субъектов малого и среднего предпринимательства, получивших государственную поддержку до конца 2018 года составит не менее 29.</w:t>
            </w:r>
          </w:p>
          <w:p w:rsidR="00B20AA2" w:rsidRDefault="006C377E" w:rsidP="00B2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. Прирост количества субъектов малого и среднего предп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ринимательства увеличится до 6,0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% за период 2016-2018 г.</w:t>
            </w:r>
            <w:r w:rsidR="001C2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0AA2" w:rsidRPr="00856CE2" w:rsidRDefault="006C377E" w:rsidP="00B2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привлеченных резидентов в индустриальные парки, тех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нопарки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промзоны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64 единиц</w:t>
            </w:r>
            <w:r w:rsidR="00B20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конца 2018 года.</w:t>
            </w:r>
          </w:p>
        </w:tc>
      </w:tr>
      <w:bookmarkEnd w:id="1"/>
    </w:tbl>
    <w:p w:rsidR="00092C16" w:rsidRDefault="00092C16" w:rsidP="00092C16">
      <w:pPr>
        <w:spacing w:after="0" w:line="240" w:lineRule="auto"/>
        <w:sectPr w:rsidR="00092C16" w:rsidSect="00092C16">
          <w:footerReference w:type="default" r:id="rId9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Pr="003B6DAC" w:rsidRDefault="00092C16" w:rsidP="0009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092C16" w:rsidRPr="003B6DAC" w:rsidRDefault="00092C16" w:rsidP="0009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92C16" w:rsidRPr="003B6DAC" w:rsidRDefault="00092C16" w:rsidP="00092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092C16" w:rsidRPr="00A145D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</w:t>
      </w:r>
      <w:proofErr w:type="gramStart"/>
      <w:r w:rsidRPr="003B6DAC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>уктуре экономики Красногорского муниципального района.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42A2F" w:rsidRDefault="00942A2F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 развития субъектов малого и среднего предпринимательства в Красногорском муниципальном районе являются:</w:t>
      </w:r>
    </w:p>
    <w:p w:rsidR="00942A2F" w:rsidRDefault="00942A2F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942A2F" w:rsidRDefault="00942A2F" w:rsidP="009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</w:t>
      </w:r>
      <w:r w:rsidR="00BE29D4">
        <w:rPr>
          <w:rFonts w:ascii="Times New Roman" w:hAnsi="Times New Roman" w:cs="Times New Roman"/>
          <w:sz w:val="28"/>
          <w:szCs w:val="28"/>
        </w:rPr>
        <w:t>;</w:t>
      </w:r>
    </w:p>
    <w:p w:rsidR="00BE29D4" w:rsidRDefault="00BE29D4" w:rsidP="009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предпринимательства.</w:t>
      </w:r>
    </w:p>
    <w:p w:rsidR="00092C16" w:rsidRPr="00A145D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Координатором муниципальной программы Красногорского муниципального района на 2014-2018 годы «Развитие малого и среднего предпринимательства» является </w:t>
      </w:r>
      <w:r w:rsidR="00BE29D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E29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курирующий вопросы экономического </w:t>
      </w:r>
      <w:r w:rsidR="00BE29D4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92C16" w:rsidSect="00092C16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Pr="00C57F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92C16" w:rsidRPr="00C57F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4"/>
        <w:gridCol w:w="993"/>
        <w:gridCol w:w="3260"/>
        <w:gridCol w:w="992"/>
        <w:gridCol w:w="992"/>
        <w:gridCol w:w="851"/>
        <w:gridCol w:w="850"/>
        <w:gridCol w:w="851"/>
        <w:gridCol w:w="850"/>
        <w:gridCol w:w="851"/>
      </w:tblGrid>
      <w:tr w:rsidR="00092C16" w:rsidRPr="00C57FB6" w:rsidTr="00971B3E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0" w:rsidRDefault="00092C16" w:rsidP="001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  <w:p w:rsidR="00175F2C" w:rsidRPr="00A145DC" w:rsidRDefault="00175F2C" w:rsidP="001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971B3E" w:rsidRPr="00C57FB6" w:rsidTr="00971B3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0" w:rsidRDefault="00092C16" w:rsidP="00F7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  <w:p w:rsidR="00175F2C" w:rsidRPr="00A145DC" w:rsidRDefault="00175F2C" w:rsidP="00F7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71B3E" w:rsidRPr="00C57FB6" w:rsidTr="00971B3E">
        <w:trPr>
          <w:trHeight w:val="207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AA2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B20AA2" w:rsidRDefault="00B20AA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DA70CA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908</w:t>
            </w:r>
            <w:r w:rsidR="00092C16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3DF0" w:rsidRPr="00EF08CD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971B3E" w:rsidRPr="00C57FB6" w:rsidTr="00971B3E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F73DF0" w:rsidRPr="00EF08CD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3E" w:rsidRPr="00C57FB6" w:rsidTr="00971B3E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доли оборота малых и средних предприятий в общем обороте по полному кругу 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 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DA70CA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  <w:r w:rsidR="00F73D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92C16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5472</w:t>
            </w:r>
          </w:p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  <w:p w:rsidR="00F73DF0" w:rsidRPr="00DB7B6D" w:rsidRDefault="00F73DF0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  <w:p w:rsidR="00F73DF0" w:rsidRPr="00F56224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  <w:p w:rsidR="00F73DF0" w:rsidRPr="00F56224" w:rsidRDefault="00F73DF0" w:rsidP="00092C16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971B3E" w:rsidRPr="00C57FB6" w:rsidTr="00971B3E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C" w:rsidRDefault="00092C16" w:rsidP="00971B3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  <w:p w:rsidR="00707E52" w:rsidRPr="00F56224" w:rsidRDefault="00707E52" w:rsidP="00971B3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971B3E" w:rsidP="0097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34,68</w:t>
            </w:r>
          </w:p>
        </w:tc>
      </w:tr>
      <w:tr w:rsidR="00971B3E" w:rsidRPr="00C57FB6" w:rsidTr="00707E52">
        <w:trPr>
          <w:trHeight w:val="141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707E52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Среднемесячная заработная плата работников малых и средних п</w:t>
            </w:r>
            <w:r w:rsidR="00707E52">
              <w:rPr>
                <w:rFonts w:ascii="Times New Roman" w:eastAsia="Calibri" w:hAnsi="Times New Roman" w:cs="Times New Roman"/>
                <w:sz w:val="24"/>
                <w:szCs w:val="24"/>
              </w:rPr>
              <w:t>редприятий района</w:t>
            </w:r>
          </w:p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E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971B3E" w:rsidRPr="00C57FB6" w:rsidTr="00707E52">
        <w:trPr>
          <w:trHeight w:val="1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F73DF0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9.Количество вновь созданных предприятий малого и среднего </w:t>
            </w:r>
            <w:r w:rsidR="00F73DF0">
              <w:rPr>
                <w:rFonts w:ascii="Times New Roman" w:eastAsia="Calibri" w:hAnsi="Times New Roman" w:cs="Times New Roman"/>
                <w:sz w:val="24"/>
                <w:szCs w:val="24"/>
              </w:rPr>
              <w:t>бизнеса</w:t>
            </w:r>
          </w:p>
          <w:p w:rsidR="00707E52" w:rsidRDefault="00707E52" w:rsidP="00F73DF0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2C16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71B3E" w:rsidRPr="00C57FB6" w:rsidTr="00971B3E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  <w:p w:rsidR="00F73DF0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2C16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71B3E" w:rsidRPr="00C57FB6" w:rsidTr="00933CE6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11.Прирост</w:t>
            </w:r>
            <w:r w:rsidR="00497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8DC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F73DF0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092C16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92C16"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33CE6" w:rsidRPr="00C57FB6" w:rsidTr="00971B3E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Pr="00571749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Pr="007D6B1C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Pr="007D6B1C" w:rsidRDefault="00933CE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6" w:rsidRDefault="006C377E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4388">
              <w:rPr>
                <w:rFonts w:ascii="Times New Roman" w:eastAsia="Calibri" w:hAnsi="Times New Roman" w:cs="Times New Roman"/>
              </w:rPr>
              <w:t xml:space="preserve">Количество привлеченных резидентов в индустриальные парки, технопарки и </w:t>
            </w:r>
            <w:proofErr w:type="spellStart"/>
            <w:r w:rsidRPr="00714388">
              <w:rPr>
                <w:rFonts w:ascii="Times New Roman" w:eastAsia="Calibri" w:hAnsi="Times New Roman" w:cs="Times New Roman"/>
              </w:rPr>
              <w:t>промзоны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Default="006C377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E6" w:rsidRPr="00C44E7A" w:rsidRDefault="006C377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092C16" w:rsidRDefault="00092C16" w:rsidP="00092C16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92C16" w:rsidSect="00092C16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Default="00092C16" w:rsidP="00092C16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 Программы</w:t>
      </w:r>
    </w:p>
    <w:p w:rsidR="00092C16" w:rsidRDefault="00092C16" w:rsidP="00092C16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92C16" w:rsidRPr="000135BA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3644"/>
        <w:gridCol w:w="992"/>
        <w:gridCol w:w="3602"/>
        <w:gridCol w:w="769"/>
        <w:gridCol w:w="709"/>
        <w:gridCol w:w="708"/>
        <w:gridCol w:w="720"/>
        <w:gridCol w:w="724"/>
        <w:gridCol w:w="769"/>
        <w:gridCol w:w="1585"/>
        <w:gridCol w:w="1133"/>
        <w:gridCol w:w="1133"/>
      </w:tblGrid>
      <w:tr w:rsidR="00092C16" w:rsidRPr="00604B19" w:rsidTr="00092C16">
        <w:trPr>
          <w:gridAfter w:val="2"/>
          <w:wAfter w:w="2266" w:type="dxa"/>
          <w:trHeight w:val="131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C16" w:rsidRPr="00604B19" w:rsidRDefault="00092C16" w:rsidP="00092C16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 xml:space="preserve">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 xml:space="preserve">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 реализа</w:t>
            </w:r>
            <w:r>
              <w:rPr>
                <w:sz w:val="24"/>
                <w:szCs w:val="24"/>
              </w:rPr>
              <w:t xml:space="preserve">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092C16" w:rsidRPr="00604B19" w:rsidRDefault="00092C16" w:rsidP="00092C16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65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43F3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2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6C377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10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1650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конкурсного отбора)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3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образующим инфраструктуру поддержки субъектов МСП на возмещение затрат, связанных с  ремонтом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ений, предоставленных в аренду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126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С=</w:t>
            </w:r>
            <w:proofErr w:type="spellStart"/>
            <w:r w:rsidRPr="00BD5B1A">
              <w:rPr>
                <w:sz w:val="24"/>
                <w:szCs w:val="24"/>
              </w:rPr>
              <w:t>НхМхПст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-стоимость участия одного 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(10500 руб.), но не более 30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69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Первенства парикмахеров и стилистов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С=</w:t>
            </w:r>
            <w:proofErr w:type="spellStart"/>
            <w:r w:rsidRPr="00BD5B1A">
              <w:rPr>
                <w:sz w:val="24"/>
                <w:szCs w:val="24"/>
              </w:rPr>
              <w:t>НхМхПст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Н-кол-во номинаций; М-кол-во призовых мест; </w:t>
            </w:r>
            <w:proofErr w:type="spellStart"/>
            <w:r w:rsidRPr="00BD5B1A">
              <w:rPr>
                <w:sz w:val="24"/>
                <w:szCs w:val="24"/>
              </w:rPr>
              <w:t>Пст</w:t>
            </w:r>
            <w:proofErr w:type="spellEnd"/>
            <w:r w:rsidRPr="00BD5B1A">
              <w:rPr>
                <w:sz w:val="24"/>
                <w:szCs w:val="24"/>
              </w:rPr>
              <w:t>-стоимость участия одного призё</w:t>
            </w:r>
            <w:r>
              <w:rPr>
                <w:sz w:val="24"/>
                <w:szCs w:val="24"/>
              </w:rPr>
              <w:t>ра (10500 руб.), но не более 30</w:t>
            </w:r>
            <w:r w:rsidRPr="00BD5B1A">
              <w:rPr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 Красногорского муниципального района, Московской</w:t>
            </w:r>
            <w:r w:rsidR="00B6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Российской Федерации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субсидии: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С=(К х (Т+Ф))+</w:t>
            </w: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К-кол-во участников;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нспортные расходы, но не более 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 на 1-ну организацию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3E7405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С=К</w:t>
            </w:r>
            <w:r w:rsidR="00B65DA4">
              <w:rPr>
                <w:sz w:val="24"/>
                <w:szCs w:val="24"/>
              </w:rPr>
              <w:t xml:space="preserve"> </w:t>
            </w:r>
            <w:r w:rsidRPr="00BD5B1A">
              <w:rPr>
                <w:sz w:val="24"/>
                <w:szCs w:val="24"/>
              </w:rPr>
              <w:t>х</w:t>
            </w:r>
            <w:r w:rsidR="00B65DA4">
              <w:rPr>
                <w:sz w:val="24"/>
                <w:szCs w:val="24"/>
              </w:rPr>
              <w:t xml:space="preserve"> </w:t>
            </w:r>
            <w:proofErr w:type="spellStart"/>
            <w:r w:rsidRPr="00BD5B1A">
              <w:rPr>
                <w:sz w:val="24"/>
                <w:szCs w:val="24"/>
              </w:rPr>
              <w:t>Пст</w:t>
            </w:r>
            <w:proofErr w:type="spellEnd"/>
            <w:r w:rsidRPr="00BD5B1A">
              <w:rPr>
                <w:sz w:val="24"/>
                <w:szCs w:val="24"/>
              </w:rPr>
              <w:t xml:space="preserve">, </w:t>
            </w:r>
            <w:r w:rsidR="00B65DA4">
              <w:rPr>
                <w:sz w:val="24"/>
                <w:szCs w:val="24"/>
              </w:rPr>
              <w:t>где: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К-кол-во обучаемых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-стоимость обучения одного лица (3000 руб.), но не более 10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43F3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9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604B19" w:rsidRDefault="0030491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2BD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организации,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B65DA4" w:rsidRDefault="0030491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9039BC" w:rsidRDefault="00EE2BD6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04B19" w:rsidRDefault="00EE2BD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2BD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30491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зготовления и установки информационных стендов в многофункциональных центрах для размещения информации предпринимателям </w:t>
            </w:r>
          </w:p>
          <w:p w:rsidR="00B65DA4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3D2942" w:rsidRDefault="0030491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04B19" w:rsidRDefault="00EE2BD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1.1.18.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E7405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технопаркам,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 уплату процентов по кредитам, привлечённым в российских кредитных организациях, направленных на создание условий для развития субъектов МСП (разработка проектно-сметной документации, строительство, выполнение ремонтно-строительных работ и т. п.)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60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B65DA4" w:rsidRPr="00BB1E47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4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65DA4" w:rsidRDefault="00B65DA4" w:rsidP="004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субсидии субъектам малого и среднего предпринимательства на возмещение 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C477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5DA4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затрат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- содержание клиента (ребёнок, пенсионер и т. д.) в месяц; Км - количество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60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  <w:proofErr w:type="gram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C477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5DA4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116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=Ср х Км х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- содержание клиента (ребёнок,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пенсионер и т. д.) в месяц; Км - количество месяцев (1 год);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125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44E7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E02E0E" w:rsidRDefault="00B65DA4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затраты на сырьё, но не более 4000 тыс. рублей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79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6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21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B28" w:rsidRPr="005A174A" w:rsidRDefault="00B65DA4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</w:t>
            </w:r>
            <w:r w:rsidR="005A174A">
              <w:rPr>
                <w:rFonts w:ascii="Times New Roman" w:hAnsi="Times New Roman" w:cs="Times New Roman"/>
                <w:sz w:val="24"/>
                <w:szCs w:val="24"/>
              </w:rPr>
              <w:t>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trHeight w:val="112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</w:tr>
      <w:tr w:rsidR="0097491D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 на возмещение затрат по арендной плате площадей, арендованных в т</w:t>
            </w:r>
            <w:r w:rsidR="005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ехнопарках и </w:t>
            </w:r>
            <w:proofErr w:type="gramStart"/>
            <w:r w:rsidR="005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субсидий осуществляется в соответствии с заявками на возмещение затрат, но не более 200 тыс. рублей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491D" w:rsidRDefault="0097491D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491D" w:rsidRPr="00604B19" w:rsidRDefault="0097491D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AB3346" w:rsidRDefault="005A174A" w:rsidP="00037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1" w:rsidRDefault="00041D41" w:rsidP="000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частичную компенсацию субъектам МСП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 и других промышленных отраслях.</w:t>
            </w:r>
          </w:p>
          <w:p w:rsidR="00911BA1" w:rsidRPr="003D2942" w:rsidRDefault="00911BA1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МСП, осуществляющим сельскохозяйственную деятельность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крестьянско-фермерским хозяйствам)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частичное возмещение затрат, связанных с приобретением сельскохозяйственной техники (комбайн, трактор,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сеялка,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плуг и прочее навесное оборудование)</w:t>
            </w:r>
          </w:p>
          <w:p w:rsidR="0030491A" w:rsidRDefault="0030491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703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1A" w:rsidRPr="00604B19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</w:t>
            </w:r>
            <w:r w:rsidR="000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 и присмотру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70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Pr="003D2942" w:rsidRDefault="005A174A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55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3D2942" w:rsidRDefault="005A174A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rHeight w:val="1304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мероприятий, посвященных Дню предпринимателя</w:t>
            </w:r>
          </w:p>
          <w:p w:rsidR="005A174A" w:rsidRPr="001772D7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СхЧ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5A174A" w:rsidRPr="001772D7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следующих расходов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СхЗ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одного видеоролика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З-количество заявок на производство видеоролика</w:t>
            </w:r>
          </w:p>
          <w:p w:rsidR="005A174A" w:rsidRPr="009C4EC6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16" w:rsidRPr="00AC296B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E13C2B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135"/>
        <w:gridCol w:w="2942"/>
        <w:gridCol w:w="154"/>
        <w:gridCol w:w="1540"/>
        <w:gridCol w:w="160"/>
        <w:gridCol w:w="832"/>
        <w:gridCol w:w="162"/>
        <w:gridCol w:w="690"/>
        <w:gridCol w:w="66"/>
        <w:gridCol w:w="142"/>
        <w:gridCol w:w="1078"/>
        <w:gridCol w:w="855"/>
        <w:gridCol w:w="855"/>
        <w:gridCol w:w="17"/>
        <w:gridCol w:w="838"/>
        <w:gridCol w:w="17"/>
        <w:gridCol w:w="840"/>
        <w:gridCol w:w="6"/>
        <w:gridCol w:w="849"/>
        <w:gridCol w:w="6"/>
        <w:gridCol w:w="15"/>
        <w:gridCol w:w="30"/>
        <w:gridCol w:w="827"/>
        <w:gridCol w:w="1422"/>
        <w:gridCol w:w="575"/>
      </w:tblGrid>
      <w:tr w:rsidR="00092C16" w:rsidRPr="00604B19" w:rsidTr="00C946C0">
        <w:trPr>
          <w:gridAfter w:val="1"/>
          <w:wAfter w:w="575" w:type="dxa"/>
          <w:trHeight w:val="320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дартных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ятия, с указанием  </w:t>
            </w:r>
            <w:r w:rsidR="00F36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="00F36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сроков их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92C16" w:rsidRPr="00604B19" w:rsidTr="00C946C0">
        <w:trPr>
          <w:gridAfter w:val="1"/>
          <w:wAfter w:w="575" w:type="dxa"/>
          <w:trHeight w:val="1280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F36660">
        <w:trPr>
          <w:gridAfter w:val="1"/>
          <w:wAfter w:w="575" w:type="dxa"/>
          <w:cantSplit/>
          <w:trHeight w:val="455"/>
          <w:tblCellSpacing w:w="5" w:type="nil"/>
        </w:trPr>
        <w:tc>
          <w:tcPr>
            <w:tcW w:w="151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F95F97" w:rsidRDefault="00092C16" w:rsidP="0062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F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2944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</w:t>
            </w:r>
            <w:r w:rsidR="00B267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одственной и высокотехнологичн</w:t>
            </w:r>
            <w:r w:rsidRPr="002944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ой инфраструктуры для субъектов малого и среднего предпринимательства.</w:t>
            </w:r>
          </w:p>
        </w:tc>
      </w:tr>
      <w:tr w:rsidR="00F535D6" w:rsidRPr="00604B19" w:rsidTr="00F36660">
        <w:trPr>
          <w:gridAfter w:val="1"/>
          <w:wAfter w:w="575" w:type="dxa"/>
          <w:cantSplit/>
          <w:trHeight w:val="571"/>
          <w:tblCellSpacing w:w="5" w:type="nil"/>
        </w:trPr>
        <w:tc>
          <w:tcPr>
            <w:tcW w:w="85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6" w:rsidRPr="00F535D6" w:rsidRDefault="00F535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D27302" w:rsidRDefault="00B5336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7778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76E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D27302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6" w:rsidRPr="000C6FCD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604B19" w:rsidRDefault="00F535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cantSplit/>
          <w:trHeight w:val="1761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B2264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26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0C6F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725</w:t>
            </w:r>
            <w:r w:rsidR="00092C16" w:rsidRPr="00D27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  <w:r w:rsidR="00092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092C16"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92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92C16" w:rsidRPr="000C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92C16" w:rsidRPr="00604B19" w:rsidTr="00041D41">
        <w:trPr>
          <w:gridAfter w:val="1"/>
          <w:wAfter w:w="575" w:type="dxa"/>
          <w:trHeight w:val="98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образующих инфраструктуру поддержки субъектов малого и среднего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(далее – МСП)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различных мероприятий, направленных на обеспечение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данного пункта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0C6F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экономического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</w:t>
            </w: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7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технопарков (включается в мероприятия Программы на основании конкурсного отбора)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3562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92C16" w:rsidRPr="00E3562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тавлении субсидии; 2.Проведение отбора заявок на предоставление субсидии;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53577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spell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Павшинской</w:t>
            </w:r>
            <w:proofErr w:type="spell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Поймы «Солидарность» помещения под офис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92C16" w:rsidRPr="00604B19" w:rsidTr="00041D41">
        <w:trPr>
          <w:gridAfter w:val="1"/>
          <w:wAfter w:w="575" w:type="dxa"/>
          <w:trHeight w:val="252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B771F4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771F4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 Организация Чемпионата Красногорского муниципального района - отборочного тура Чемпионата Московской области по парикмахерскому искусству,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косметике и маникюру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 проведение Чемпионата;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864D7F">
              <w:rPr>
                <w:sz w:val="24"/>
                <w:szCs w:val="24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557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Первенства парикмахеров и стилистов России.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предоставление субсидии 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64D7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МСП, на возмещение затрат по обеспечению участия субъектов МСП района в 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 2.Проведение отбора заявок</w:t>
            </w:r>
            <w:r w:rsidR="00535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F407AF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2C16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3E7405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83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34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38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092C16" w:rsidRPr="009039B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092C16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092C16" w:rsidRPr="009039BC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9A54CF" w:rsidRPr="00604B19" w:rsidTr="00041D41">
        <w:trPr>
          <w:gridAfter w:val="1"/>
          <w:wAfter w:w="575" w:type="dxa"/>
          <w:trHeight w:val="283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96208A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="009A54C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некоммерческой организации, образующей</w:t>
            </w:r>
            <w:r w:rsidR="009A54C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</w:t>
            </w:r>
            <w:r w:rsidR="009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конкурса детского творчества «Умелые ручки» социально-о</w:t>
            </w:r>
            <w:r w:rsidR="00B5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риентированными субъектами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604B19" w:rsidRDefault="009A54CF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54CF" w:rsidRPr="009039B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</w:t>
            </w:r>
            <w:r w:rsidR="009A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092C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143D8A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143D8A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7A11B9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A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9A54CF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970E4C" w:rsidRPr="00604B19" w:rsidTr="00041D41">
        <w:trPr>
          <w:gridAfter w:val="1"/>
          <w:wAfter w:w="575" w:type="dxa"/>
          <w:trHeight w:val="3127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Pr="00864D7F" w:rsidRDefault="00970E4C" w:rsidP="00092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преференции в виде выделения муниципального помещения организации, реализующей проект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относящегося к инфраструктуре поддержки субъектов МСП в Красногорском муниципальном районе</w:t>
            </w:r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установлении коэффициента вида деятельности</w:t>
            </w:r>
            <w:proofErr w:type="gramStart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77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0,2 при расчёте арендной платы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1.Подбор муниципального помещения;</w:t>
            </w:r>
          </w:p>
          <w:p w:rsidR="00970E4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AC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Pr="009039BC" w:rsidRDefault="00970E4C" w:rsidP="00AC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</w:t>
            </w:r>
          </w:p>
        </w:tc>
      </w:tr>
      <w:tr w:rsidR="0096208A" w:rsidRPr="00604B19" w:rsidTr="00041D41">
        <w:trPr>
          <w:gridAfter w:val="1"/>
          <w:wAfter w:w="575" w:type="dxa"/>
          <w:trHeight w:val="339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Pr="003D2942" w:rsidRDefault="0096208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 w:rsid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>для организации и</w:t>
            </w:r>
            <w:r w:rsid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зготовления и установки</w:t>
            </w:r>
            <w:r w:rsidR="000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многофункциональных центрах для </w:t>
            </w:r>
            <w:r w:rsidR="000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информации предпринимателям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08A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535777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070F6E" w:rsidRPr="00604B19" w:rsidTr="00041D41">
        <w:trPr>
          <w:gridAfter w:val="1"/>
          <w:wAfter w:w="575" w:type="dxa"/>
          <w:trHeight w:val="4961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3E7405" w:rsidRDefault="00070F6E" w:rsidP="001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технопаркам,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 уплату процентов по кредитам, привлечённым в российских кредитных организациях, направленных на создание условий для развития субъектов МСП (разработка проектно-сметной документации, строительство, выполнение ремонтно-строительных работ и т. п.)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B53366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0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070F6E" w:rsidRPr="00604B19" w:rsidTr="00041D41">
        <w:trPr>
          <w:gridAfter w:val="1"/>
          <w:wAfter w:w="575" w:type="dxa"/>
          <w:trHeight w:val="208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931A1B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6E" w:rsidRPr="00604B19" w:rsidTr="00041D41">
        <w:trPr>
          <w:gridAfter w:val="1"/>
          <w:wAfter w:w="575" w:type="dxa"/>
          <w:trHeight w:val="289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6E" w:rsidRPr="00604B19" w:rsidTr="00041D41">
        <w:trPr>
          <w:gridAfter w:val="1"/>
          <w:wAfter w:w="575" w:type="dxa"/>
          <w:trHeight w:val="2812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1.Заключение договоров </w:t>
            </w:r>
            <w:proofErr w:type="gramStart"/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E3562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070F6E" w:rsidRPr="009039BC" w:rsidTr="00F36660">
        <w:trPr>
          <w:gridAfter w:val="1"/>
          <w:wAfter w:w="575" w:type="dxa"/>
          <w:trHeight w:val="573"/>
          <w:tblCellSpacing w:w="5" w:type="nil"/>
        </w:trPr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6E" w:rsidRPr="00B16C2A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C13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доли оборота малых и средних предприятий в общем обороте по полному кругу предприятий Красногорского муниципального района</w:t>
            </w: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46C0" w:rsidRPr="009039BC" w:rsidTr="00041D41">
        <w:trPr>
          <w:gridAfter w:val="1"/>
          <w:wAfter w:w="575" w:type="dxa"/>
          <w:trHeight w:val="826"/>
          <w:tblCellSpacing w:w="5" w:type="nil"/>
        </w:trPr>
        <w:tc>
          <w:tcPr>
            <w:tcW w:w="5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7A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696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772E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615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2C2C9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573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A11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946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C946C0"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43490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9039BC" w:rsidTr="00041D41">
        <w:trPr>
          <w:gridAfter w:val="1"/>
          <w:wAfter w:w="575" w:type="dxa"/>
          <w:trHeight w:val="45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772E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187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C946C0" w:rsidRPr="009039BC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946C0"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C946C0" w:rsidRPr="009039BC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субъектам МСП,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во владение и (или) пользование на новый срок муниципальных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1.Подача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C946C0" w:rsidRPr="009039BC" w:rsidRDefault="007A11B9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6C0">
              <w:rPr>
                <w:rFonts w:ascii="Times New Roman" w:hAnsi="Times New Roman" w:cs="Times New Roman"/>
                <w:sz w:val="24"/>
                <w:szCs w:val="24"/>
              </w:rPr>
              <w:t xml:space="preserve">.Заключение </w:t>
            </w:r>
            <w:r w:rsidR="00C9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отношений</w:t>
            </w:r>
          </w:p>
        </w:tc>
      </w:tr>
      <w:tr w:rsidR="00C946C0" w:rsidRPr="00604B19" w:rsidTr="00041D41">
        <w:trPr>
          <w:gridAfter w:val="1"/>
          <w:wAfter w:w="575" w:type="dxa"/>
          <w:trHeight w:val="699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46C0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979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3.Заключение договора на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46C0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04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555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344D87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C946C0" w:rsidRPr="00604B19" w:rsidTr="00041D41">
        <w:trPr>
          <w:gridAfter w:val="1"/>
          <w:wAfter w:w="575" w:type="dxa"/>
          <w:trHeight w:val="1534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3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34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2122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878C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878C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0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84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микрофинансировании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кооператива «Солидарность»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заявок;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11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E02E0E" w:rsidRDefault="00C946C0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E37DE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C946C0" w:rsidRPr="00604B19" w:rsidTr="00041D41">
        <w:trPr>
          <w:gridAfter w:val="1"/>
          <w:wAfter w:w="575" w:type="dxa"/>
          <w:trHeight w:val="81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26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5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12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953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8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8D5B08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3.Заключение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экономического и территориального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21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307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</w:t>
            </w:r>
            <w:r w:rsidR="007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</w:t>
            </w:r>
            <w:r w:rsidR="007A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по арендной плате площадей, арендованных в технопарках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бизнес-инкубаторах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08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AB3346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41" w:rsidRDefault="00041D41" w:rsidP="000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убсидии на частичную компенсацию субъектам МСП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импортозамещающей продукции в машиностроении, приборостроении, автомобилестроении и других промышленных отраслях.</w:t>
            </w:r>
          </w:p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  <w:vMerge w:val="restart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433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A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044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A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364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МСП, осуществляющим сельскохозяйственную деятельность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крестьянско-фермерским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частичное возмещение затрат, связанных с приобретением сельскохозяйственной техники (комбайн, трактор,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сеялка,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плуг и прочее навесное оборудование)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C946C0" w:rsidRPr="006D2B49" w:rsidRDefault="00C946C0" w:rsidP="00E1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32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3.Заключение договора на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субсидии.</w:t>
            </w:r>
          </w:p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  <w:vMerge w:val="restart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18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11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51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C946C0" w:rsidRPr="001238D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25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02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227B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</w:t>
            </w:r>
            <w:r w:rsidR="006F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7A11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Координационного 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овета в соответствии с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планом работ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0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99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7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F020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МСП, формирование положительного образа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предпринимателя и популяризация роли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AC2EB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226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AC2EB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60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Рассмотрениезаявок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поддержки; 2.Принятие решения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субъектов МСП – получателей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FC2F1D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экономического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77785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C94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B3C85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4929E0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 w:rsidRPr="004929E0">
              <w:rPr>
                <w:rFonts w:ascii="Times New Roman" w:eastAsiaTheme="minorEastAsia" w:hAnsi="Times New Roman" w:cs="Times New Roman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85" w:rsidRPr="00270905" w:rsidRDefault="00CB3C85" w:rsidP="003C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437"/>
          <w:tblCellSpacing w:w="5" w:type="nil"/>
        </w:trPr>
        <w:tc>
          <w:tcPr>
            <w:tcW w:w="5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Итого по Программе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F6257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B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7A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B3C85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  <w:r w:rsidR="00C946C0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7A11B9" w:rsidP="007A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94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946C0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573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F6257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69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F6257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69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B3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783</w:t>
            </w:r>
            <w:r w:rsidR="007A1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B3C85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</w:t>
            </w:r>
            <w:r w:rsidR="00C946C0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7A11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C94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946C0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345" w:rsidRDefault="00492345" w:rsidP="00041D41">
      <w:pPr>
        <w:spacing w:after="0" w:line="240" w:lineRule="auto"/>
      </w:pPr>
    </w:p>
    <w:sectPr w:rsidR="00492345" w:rsidSect="00092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27" w:rsidRDefault="00D77627">
      <w:pPr>
        <w:spacing w:after="0" w:line="240" w:lineRule="auto"/>
      </w:pPr>
      <w:r>
        <w:separator/>
      </w:r>
    </w:p>
  </w:endnote>
  <w:endnote w:type="continuationSeparator" w:id="0">
    <w:p w:rsidR="00D77627" w:rsidRDefault="00D7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Content>
      <w:p w:rsidR="003C6CF2" w:rsidRDefault="003C6C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30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C6CF2" w:rsidRDefault="003C6C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27" w:rsidRDefault="00D77627">
      <w:pPr>
        <w:spacing w:after="0" w:line="240" w:lineRule="auto"/>
      </w:pPr>
      <w:r>
        <w:separator/>
      </w:r>
    </w:p>
  </w:footnote>
  <w:footnote w:type="continuationSeparator" w:id="0">
    <w:p w:rsidR="00D77627" w:rsidRDefault="00D7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333"/>
    <w:multiLevelType w:val="hybridMultilevel"/>
    <w:tmpl w:val="86C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6"/>
    <w:rsid w:val="00037042"/>
    <w:rsid w:val="00041D41"/>
    <w:rsid w:val="00070F6E"/>
    <w:rsid w:val="00092C16"/>
    <w:rsid w:val="001018DE"/>
    <w:rsid w:val="00101EA4"/>
    <w:rsid w:val="00143D8A"/>
    <w:rsid w:val="001758F6"/>
    <w:rsid w:val="00175F2C"/>
    <w:rsid w:val="001959FF"/>
    <w:rsid w:val="001C209A"/>
    <w:rsid w:val="001E495A"/>
    <w:rsid w:val="0022197F"/>
    <w:rsid w:val="00262A6A"/>
    <w:rsid w:val="00264B57"/>
    <w:rsid w:val="002B26EF"/>
    <w:rsid w:val="002D5D2B"/>
    <w:rsid w:val="002F6257"/>
    <w:rsid w:val="00303EFD"/>
    <w:rsid w:val="0030491A"/>
    <w:rsid w:val="003311C2"/>
    <w:rsid w:val="00344D87"/>
    <w:rsid w:val="0036731F"/>
    <w:rsid w:val="00376E89"/>
    <w:rsid w:val="0039283B"/>
    <w:rsid w:val="003C6CF2"/>
    <w:rsid w:val="003D05BF"/>
    <w:rsid w:val="003F7AE0"/>
    <w:rsid w:val="00434904"/>
    <w:rsid w:val="00454B2F"/>
    <w:rsid w:val="004642A6"/>
    <w:rsid w:val="00467A1E"/>
    <w:rsid w:val="00492345"/>
    <w:rsid w:val="004978DC"/>
    <w:rsid w:val="004C21C3"/>
    <w:rsid w:val="004E5E5F"/>
    <w:rsid w:val="00531B28"/>
    <w:rsid w:val="00535777"/>
    <w:rsid w:val="00563A78"/>
    <w:rsid w:val="005A174A"/>
    <w:rsid w:val="00622624"/>
    <w:rsid w:val="006456E5"/>
    <w:rsid w:val="00647AF3"/>
    <w:rsid w:val="006C377E"/>
    <w:rsid w:val="006D2B49"/>
    <w:rsid w:val="006F10BB"/>
    <w:rsid w:val="00706C9B"/>
    <w:rsid w:val="00707E52"/>
    <w:rsid w:val="007136C5"/>
    <w:rsid w:val="00714388"/>
    <w:rsid w:val="00716D1C"/>
    <w:rsid w:val="00777854"/>
    <w:rsid w:val="007A11B9"/>
    <w:rsid w:val="007B179E"/>
    <w:rsid w:val="007E1F86"/>
    <w:rsid w:val="00886F83"/>
    <w:rsid w:val="008961BE"/>
    <w:rsid w:val="008E6396"/>
    <w:rsid w:val="00911BA1"/>
    <w:rsid w:val="009121E3"/>
    <w:rsid w:val="00933CE6"/>
    <w:rsid w:val="00942A2F"/>
    <w:rsid w:val="00956984"/>
    <w:rsid w:val="0096208A"/>
    <w:rsid w:val="00970E4C"/>
    <w:rsid w:val="00971B3E"/>
    <w:rsid w:val="0097491D"/>
    <w:rsid w:val="009A54CF"/>
    <w:rsid w:val="00A054EC"/>
    <w:rsid w:val="00AB3346"/>
    <w:rsid w:val="00AC2EBA"/>
    <w:rsid w:val="00B17BE2"/>
    <w:rsid w:val="00B20AA2"/>
    <w:rsid w:val="00B26732"/>
    <w:rsid w:val="00B36051"/>
    <w:rsid w:val="00B42E38"/>
    <w:rsid w:val="00B53366"/>
    <w:rsid w:val="00B65DA4"/>
    <w:rsid w:val="00B84B56"/>
    <w:rsid w:val="00B95E2B"/>
    <w:rsid w:val="00BA3818"/>
    <w:rsid w:val="00BE29D4"/>
    <w:rsid w:val="00C477B9"/>
    <w:rsid w:val="00C946C0"/>
    <w:rsid w:val="00CB3C85"/>
    <w:rsid w:val="00D06AC2"/>
    <w:rsid w:val="00D65C20"/>
    <w:rsid w:val="00D77627"/>
    <w:rsid w:val="00DB7928"/>
    <w:rsid w:val="00E17C71"/>
    <w:rsid w:val="00E27272"/>
    <w:rsid w:val="00E45A42"/>
    <w:rsid w:val="00E52A83"/>
    <w:rsid w:val="00E82F0F"/>
    <w:rsid w:val="00ED530E"/>
    <w:rsid w:val="00EE2BD6"/>
    <w:rsid w:val="00F36660"/>
    <w:rsid w:val="00F407AF"/>
    <w:rsid w:val="00F535D6"/>
    <w:rsid w:val="00F73DF0"/>
    <w:rsid w:val="00FB02DC"/>
    <w:rsid w:val="00FB3D32"/>
    <w:rsid w:val="00FD2D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C16"/>
  </w:style>
  <w:style w:type="paragraph" w:customStyle="1" w:styleId="ConsPlusCell">
    <w:name w:val="ConsPlusCell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1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C16"/>
  </w:style>
  <w:style w:type="paragraph" w:customStyle="1" w:styleId="ConsPlusNonformat">
    <w:name w:val="ConsPlusNonformat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2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16"/>
  </w:style>
  <w:style w:type="character" w:styleId="aa">
    <w:name w:val="Hyperlink"/>
    <w:basedOn w:val="a0"/>
    <w:uiPriority w:val="99"/>
    <w:unhideWhenUsed/>
    <w:rsid w:val="00092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C16"/>
  </w:style>
  <w:style w:type="paragraph" w:customStyle="1" w:styleId="ConsPlusCell">
    <w:name w:val="ConsPlusCell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1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C16"/>
  </w:style>
  <w:style w:type="paragraph" w:customStyle="1" w:styleId="ConsPlusNonformat">
    <w:name w:val="ConsPlusNonformat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2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16"/>
  </w:style>
  <w:style w:type="character" w:styleId="aa">
    <w:name w:val="Hyperlink"/>
    <w:basedOn w:val="a0"/>
    <w:uiPriority w:val="99"/>
    <w:unhideWhenUsed/>
    <w:rsid w:val="0009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0ADC-528E-44E5-B7FF-C7A9E664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41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9</cp:revision>
  <cp:lastPrinted>2016-07-14T12:37:00Z</cp:lastPrinted>
  <dcterms:created xsi:type="dcterms:W3CDTF">2016-06-30T12:08:00Z</dcterms:created>
  <dcterms:modified xsi:type="dcterms:W3CDTF">2016-07-14T12:37:00Z</dcterms:modified>
</cp:coreProperties>
</file>